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7F10" w14:textId="7CCBCCD0" w:rsidR="00065B83" w:rsidRDefault="00065B83" w:rsidP="001A68E2">
      <w:pPr>
        <w:pStyle w:val="Ttulo1"/>
        <w:jc w:val="center"/>
        <w:rPr>
          <w:sz w:val="24"/>
        </w:rPr>
      </w:pPr>
      <w:r w:rsidRPr="00065B83">
        <w:rPr>
          <w:sz w:val="24"/>
        </w:rPr>
        <w:t>EMENDA Nº</w:t>
      </w:r>
    </w:p>
    <w:p w14:paraId="4BC5E8F1" w14:textId="637B9BEF" w:rsidR="00065B83" w:rsidRPr="00065B83" w:rsidRDefault="00065B83" w:rsidP="00065B83">
      <w:pPr>
        <w:jc w:val="center"/>
        <w:rPr>
          <w:rFonts w:ascii="Arial" w:hAnsi="Arial" w:cs="Arial"/>
          <w:sz w:val="24"/>
          <w:szCs w:val="24"/>
        </w:rPr>
      </w:pPr>
      <w:r w:rsidRPr="00065B83">
        <w:rPr>
          <w:rFonts w:ascii="Arial" w:hAnsi="Arial" w:cs="Arial"/>
          <w:sz w:val="24"/>
          <w:szCs w:val="24"/>
        </w:rPr>
        <w:t>(ao P</w:t>
      </w:r>
      <w:r>
        <w:rPr>
          <w:rFonts w:ascii="Arial" w:hAnsi="Arial" w:cs="Arial"/>
          <w:sz w:val="24"/>
          <w:szCs w:val="24"/>
        </w:rPr>
        <w:t>LP 143</w:t>
      </w:r>
      <w:r w:rsidRPr="00065B8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0</w:t>
      </w:r>
      <w:r w:rsidRPr="00065B83">
        <w:rPr>
          <w:rFonts w:ascii="Arial" w:hAnsi="Arial" w:cs="Arial"/>
          <w:sz w:val="24"/>
          <w:szCs w:val="24"/>
        </w:rPr>
        <w:t>)</w:t>
      </w:r>
    </w:p>
    <w:p w14:paraId="1EBC8E96" w14:textId="77777777" w:rsidR="00065B83" w:rsidRDefault="00065B83" w:rsidP="00065B83"/>
    <w:p w14:paraId="5AAFCFB8" w14:textId="77777777" w:rsidR="00065B83" w:rsidRPr="00065B83" w:rsidRDefault="00065B83" w:rsidP="00065B83">
      <w:pPr>
        <w:rPr>
          <w:rFonts w:ascii="Arial" w:hAnsi="Arial" w:cs="Arial"/>
          <w:sz w:val="22"/>
          <w:szCs w:val="22"/>
        </w:rPr>
      </w:pPr>
    </w:p>
    <w:p w14:paraId="6AF9DFE3" w14:textId="7EE886F4" w:rsidR="00065B83" w:rsidRPr="00065B83" w:rsidRDefault="00065B83" w:rsidP="00897C3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65B83">
        <w:rPr>
          <w:rFonts w:ascii="Arial" w:hAnsi="Arial" w:cs="Arial"/>
          <w:sz w:val="24"/>
          <w:szCs w:val="24"/>
        </w:rPr>
        <w:t xml:space="preserve">Dê-se nova redação ao art. 1º da Lei </w:t>
      </w:r>
      <w:r w:rsidRPr="00065B83">
        <w:rPr>
          <w:rFonts w:ascii="Arial" w:hAnsi="Arial"/>
          <w:sz w:val="24"/>
          <w:szCs w:val="24"/>
        </w:rPr>
        <w:t>Complementar nº 173, de 27 de maio de 2020</w:t>
      </w:r>
      <w:r w:rsidRPr="00065B83">
        <w:rPr>
          <w:rFonts w:ascii="Arial" w:hAnsi="Arial" w:cs="Arial"/>
          <w:sz w:val="24"/>
          <w:szCs w:val="24"/>
        </w:rPr>
        <w:t>, nos termos a seguir:</w:t>
      </w:r>
    </w:p>
    <w:p w14:paraId="32927A4F" w14:textId="77777777" w:rsidR="00065B83" w:rsidRDefault="00065B83" w:rsidP="00065B83"/>
    <w:p w14:paraId="7ADD18E1" w14:textId="77777777" w:rsidR="001A68E2" w:rsidRDefault="001A68E2" w:rsidP="001A68E2">
      <w:pPr>
        <w:rPr>
          <w:sz w:val="24"/>
        </w:rPr>
      </w:pPr>
    </w:p>
    <w:p w14:paraId="21EE9CB2" w14:textId="00E513D4" w:rsidR="001A68E2" w:rsidRPr="00065B83" w:rsidRDefault="001A68E2" w:rsidP="001A68E2">
      <w:pPr>
        <w:pStyle w:val="NormalWeb"/>
        <w:jc w:val="both"/>
        <w:rPr>
          <w:rFonts w:ascii="Arial" w:hAnsi="Arial"/>
        </w:rPr>
      </w:pPr>
      <w:r w:rsidRPr="00065B83">
        <w:rPr>
          <w:rFonts w:ascii="Arial" w:hAnsi="Arial"/>
        </w:rPr>
        <w:tab/>
        <w:t>“</w:t>
      </w:r>
      <w:r w:rsidR="00065B83" w:rsidRPr="00065B83">
        <w:rPr>
          <w:rFonts w:ascii="Arial" w:hAnsi="Arial"/>
        </w:rPr>
        <w:t xml:space="preserve">Art. 1º Esta Lei altera a Lei Complementar nº 173, de 27 de maio de 2020, para prever a autorização de pagamentos retroativos de anuênio, triênio, quinquênio, sexta-parte, licença-prêmio e demais mecanismos equivalentes a servidores públicos e </w:t>
      </w:r>
      <w:r w:rsidR="00065B83" w:rsidRPr="00065B83">
        <w:rPr>
          <w:rFonts w:ascii="Arial" w:hAnsi="Arial"/>
          <w:b/>
          <w:bCs/>
        </w:rPr>
        <w:t>empregados públicos federais, estaduais, municipais e</w:t>
      </w:r>
      <w:r w:rsidR="00321F46">
        <w:rPr>
          <w:rFonts w:ascii="Arial" w:hAnsi="Arial"/>
          <w:b/>
          <w:bCs/>
        </w:rPr>
        <w:t xml:space="preserve"> do</w:t>
      </w:r>
      <w:r w:rsidR="00065B83" w:rsidRPr="00065B83">
        <w:rPr>
          <w:rFonts w:ascii="Arial" w:hAnsi="Arial"/>
          <w:b/>
          <w:bCs/>
        </w:rPr>
        <w:t xml:space="preserve"> distrito federal, </w:t>
      </w:r>
      <w:r w:rsidR="00065B83" w:rsidRPr="00065B83">
        <w:rPr>
          <w:rFonts w:ascii="Arial" w:hAnsi="Arial"/>
        </w:rPr>
        <w:t>que decretaram estado de calamidade pública decorrente da pandemia da Covid-19, na hipótese de que trata o art. 65 da Lei Complementar nº 101, de 4 de maio de 2000 (Lei de Responsabilidade Fiscal).”</w:t>
      </w:r>
    </w:p>
    <w:p w14:paraId="59FE26AA" w14:textId="77777777" w:rsidR="001A68E2" w:rsidRDefault="001A68E2" w:rsidP="001A68E2">
      <w:pPr>
        <w:rPr>
          <w:rFonts w:ascii="Arial" w:hAnsi="Arial"/>
          <w:sz w:val="24"/>
        </w:rPr>
      </w:pPr>
    </w:p>
    <w:p w14:paraId="1D7A09E5" w14:textId="3A935B52" w:rsidR="00065B83" w:rsidRDefault="00065B83" w:rsidP="00065B83">
      <w:pPr>
        <w:jc w:val="center"/>
        <w:rPr>
          <w:rFonts w:ascii="Arial" w:hAnsi="Arial"/>
          <w:b/>
          <w:bCs/>
          <w:sz w:val="24"/>
        </w:rPr>
      </w:pPr>
      <w:r w:rsidRPr="00065B83">
        <w:rPr>
          <w:rFonts w:ascii="Arial" w:hAnsi="Arial"/>
          <w:b/>
          <w:bCs/>
          <w:sz w:val="24"/>
        </w:rPr>
        <w:t>JUSTIFICAÇÃO</w:t>
      </w:r>
    </w:p>
    <w:p w14:paraId="5B237E9E" w14:textId="77777777" w:rsidR="00065B83" w:rsidRPr="00065B83" w:rsidRDefault="00065B83" w:rsidP="00065B83">
      <w:pPr>
        <w:jc w:val="center"/>
        <w:rPr>
          <w:rFonts w:ascii="Arial" w:hAnsi="Arial"/>
          <w:b/>
          <w:bCs/>
          <w:sz w:val="24"/>
        </w:rPr>
      </w:pPr>
    </w:p>
    <w:p w14:paraId="6DDA54C1" w14:textId="77777777" w:rsidR="00065B83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>O inciso I do art. 8º da Lei Complementar nº 173, de 27 de maio de 2020, proibiu, até 31 de dezembro de 2021, a concessão, a qualquer título, de vantagem, aumento, reajuste ou adequação de remuneração a membros de Poder ou de órgão, servidores e empregados públicos e militares, excetuando-se os casos decorrentes de sentença judicial transitada em julgado ou de determinação legal anterior à decretação da calamidade pública.</w:t>
      </w:r>
    </w:p>
    <w:p w14:paraId="28740CE5" w14:textId="77777777" w:rsidR="00065B83" w:rsidRPr="00065B83" w:rsidRDefault="00065B83" w:rsidP="00321F46">
      <w:pPr>
        <w:ind w:firstLine="708"/>
        <w:jc w:val="both"/>
        <w:rPr>
          <w:rFonts w:ascii="Arial" w:hAnsi="Arial"/>
          <w:sz w:val="24"/>
        </w:rPr>
      </w:pPr>
    </w:p>
    <w:p w14:paraId="04D55A72" w14:textId="77777777" w:rsidR="00321F46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>Tal proibição alcançou também os empregados públicos de empresas federais e estaduais que, por exercerem missões estratégicas de Estado, não interromperam suas atividades contínuas, cuja paralisação poderia resultar em graves prejuízos para a sociedade brasileira e para a própria nação.</w:t>
      </w:r>
    </w:p>
    <w:p w14:paraId="15847B82" w14:textId="77777777" w:rsidR="00321F46" w:rsidRDefault="00321F46" w:rsidP="00321F46">
      <w:pPr>
        <w:ind w:firstLine="708"/>
        <w:jc w:val="both"/>
        <w:rPr>
          <w:rFonts w:ascii="Arial" w:hAnsi="Arial"/>
          <w:sz w:val="24"/>
        </w:rPr>
      </w:pPr>
    </w:p>
    <w:p w14:paraId="32EC658D" w14:textId="7116DF61" w:rsidR="00321F46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>Posteriormente, a Lei Complementar nº 191, de 8 de março de 2022, alterou a Lei Complementar nº 173/2020, ao determinar que o disposto no inciso IX do caput do art. 8º não se aplicaria aos servidores públicos civis e militares das áreas de saúde e segurança pública da União, dos Estados, do Distrito Federal e dos Municípios.</w:t>
      </w:r>
    </w:p>
    <w:p w14:paraId="5C602FCE" w14:textId="77777777" w:rsidR="00321F46" w:rsidRDefault="00321F46" w:rsidP="00321F46">
      <w:pPr>
        <w:ind w:firstLine="708"/>
        <w:jc w:val="both"/>
        <w:rPr>
          <w:rFonts w:ascii="Arial" w:hAnsi="Arial"/>
          <w:sz w:val="24"/>
        </w:rPr>
      </w:pPr>
    </w:p>
    <w:p w14:paraId="291361C4" w14:textId="32009BA7" w:rsidR="00065B83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>Tal alteração assegurou a contagem regular do período aquisitivo dos direitos e garantiu o restabelecimento dos pagamentos a partir de 1º de janeiro de 2022, nos termos do inciso I do §8º da LC nº 173/2020.</w:t>
      </w:r>
    </w:p>
    <w:p w14:paraId="39BEA32E" w14:textId="77777777" w:rsidR="00321F46" w:rsidRPr="00065B83" w:rsidRDefault="00321F46" w:rsidP="00321F46">
      <w:pPr>
        <w:ind w:firstLine="708"/>
        <w:jc w:val="both"/>
        <w:rPr>
          <w:rFonts w:ascii="Arial" w:hAnsi="Arial"/>
          <w:sz w:val="24"/>
        </w:rPr>
      </w:pPr>
    </w:p>
    <w:p w14:paraId="679A7691" w14:textId="77777777" w:rsidR="00065B83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>A justificativa para a não aplicação do inciso IX aos servidores das áreas de saúde e segurança pública baseou-se na natureza essencial de suas atividades, cuja interrupção comprometeria diretamente a prestação de serviços fundamentais à população.</w:t>
      </w:r>
    </w:p>
    <w:p w14:paraId="0DFA9CC4" w14:textId="77777777" w:rsidR="00321F46" w:rsidRPr="00065B83" w:rsidRDefault="00321F46" w:rsidP="00321F46">
      <w:pPr>
        <w:jc w:val="both"/>
        <w:rPr>
          <w:rFonts w:ascii="Arial" w:hAnsi="Arial"/>
          <w:sz w:val="24"/>
        </w:rPr>
      </w:pPr>
    </w:p>
    <w:p w14:paraId="2BC374C4" w14:textId="77777777" w:rsidR="00065B83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 xml:space="preserve">Entretanto, deve-se reconhecer que diversos empregados públicos federais e estaduais também não paralisaram suas atividades durante o período de calamidade, ainda que suas funções não fossem formalmente classificadas como essenciais. Em muitos casos, tais profissionais integraram processos </w:t>
      </w:r>
      <w:r w:rsidRPr="00065B83">
        <w:rPr>
          <w:rFonts w:ascii="Arial" w:hAnsi="Arial"/>
          <w:sz w:val="24"/>
        </w:rPr>
        <w:lastRenderedPageBreak/>
        <w:t>permanentes e contínuos, executando atividades indispensáveis à manutenção de resultados e políticas públicas estruturantes.</w:t>
      </w:r>
    </w:p>
    <w:p w14:paraId="1AAA2F48" w14:textId="77777777" w:rsidR="00321F46" w:rsidRPr="00065B83" w:rsidRDefault="00321F46" w:rsidP="00321F46">
      <w:pPr>
        <w:ind w:firstLine="708"/>
        <w:jc w:val="both"/>
        <w:rPr>
          <w:rFonts w:ascii="Arial" w:hAnsi="Arial"/>
          <w:sz w:val="24"/>
        </w:rPr>
      </w:pPr>
    </w:p>
    <w:p w14:paraId="04633FC0" w14:textId="77777777" w:rsidR="00065B83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>Exemplos emblemáticos são as ações de desenvolvimento regional realizadas pela CODEVASF e as atividades de pesquisa agropecuária conduzidas pela EMBRAPA, que coordena o Sistema Nacional de Pesquisa Agropecuária (SNPA). Tais atividades, pela natureza sequencial dos resultados que produzem, não poderiam ser interrompidas, assumindo, portanto, caráter de essencialidade por sua continuidade e impacto estratégico.</w:t>
      </w:r>
    </w:p>
    <w:p w14:paraId="183C3E1B" w14:textId="77777777" w:rsidR="00321F46" w:rsidRPr="00065B83" w:rsidRDefault="00321F46" w:rsidP="00321F46">
      <w:pPr>
        <w:ind w:firstLine="708"/>
        <w:jc w:val="both"/>
        <w:rPr>
          <w:rFonts w:ascii="Arial" w:hAnsi="Arial"/>
          <w:sz w:val="24"/>
        </w:rPr>
      </w:pPr>
    </w:p>
    <w:p w14:paraId="6E91533B" w14:textId="77777777" w:rsidR="00065B83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>Empresas públicas estratégicas para o desenvolvimento nacional mantiveram-se firmes em seus propósitos, assegurando a execução de políticas e projetos voltados ao interesse público. Muitas dessas ações — especialmente nas áreas de pesquisa agropecuária e de desenvolvimento regional — foram realizadas em parceria com empresas públicas estaduais.</w:t>
      </w:r>
    </w:p>
    <w:p w14:paraId="33EF6146" w14:textId="77777777" w:rsidR="00321F46" w:rsidRPr="00065B83" w:rsidRDefault="00321F46" w:rsidP="00321F46">
      <w:pPr>
        <w:ind w:firstLine="708"/>
        <w:jc w:val="both"/>
        <w:rPr>
          <w:rFonts w:ascii="Arial" w:hAnsi="Arial"/>
          <w:sz w:val="24"/>
        </w:rPr>
      </w:pPr>
    </w:p>
    <w:p w14:paraId="5832FE43" w14:textId="77777777" w:rsidR="00065B83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>A Constituição Federal estabelece uma cooperação entre os entes federativos para o fomento da pesquisa e da produção agropecuária, pilares fundamentais da soberania e da segurança alimentar do país. Assim, mesmo durante a pandemia, a continuidade das atividades das empresas públicas federais e estaduais foi essencial para garantir resultados consistentes e preservar os interesses nacionais.</w:t>
      </w:r>
    </w:p>
    <w:p w14:paraId="474E8C4B" w14:textId="77777777" w:rsidR="00321F46" w:rsidRPr="00065B83" w:rsidRDefault="00321F46" w:rsidP="00321F46">
      <w:pPr>
        <w:ind w:firstLine="708"/>
        <w:jc w:val="both"/>
        <w:rPr>
          <w:rFonts w:ascii="Arial" w:hAnsi="Arial"/>
          <w:sz w:val="24"/>
        </w:rPr>
      </w:pPr>
    </w:p>
    <w:p w14:paraId="375125AF" w14:textId="77777777" w:rsidR="00065B83" w:rsidRDefault="00065B83" w:rsidP="00321F46">
      <w:pPr>
        <w:ind w:firstLine="708"/>
        <w:jc w:val="both"/>
        <w:rPr>
          <w:rFonts w:ascii="Arial" w:hAnsi="Arial"/>
          <w:sz w:val="24"/>
        </w:rPr>
      </w:pPr>
      <w:r w:rsidRPr="00065B83">
        <w:rPr>
          <w:rFonts w:ascii="Arial" w:hAnsi="Arial"/>
          <w:sz w:val="24"/>
        </w:rPr>
        <w:t>As atividades de pesquisa, desenvolvimento, inovação, transferência e difusão tecnológica, bem como de promoção do desenvolvimento regional, estão diretamente ligadas aos objetivos fundamentais da República, previstos no art. 3º da Constituição Federal, entre os quais se destaca o de garantir o desenvolvimento nacional. Sua interrupção representaria sérios prejuízos à soberania científica, tecnológica e econômica do país.</w:t>
      </w:r>
    </w:p>
    <w:p w14:paraId="6E89DE39" w14:textId="77777777" w:rsidR="00321F46" w:rsidRDefault="00321F46" w:rsidP="00321F46">
      <w:pPr>
        <w:ind w:firstLine="708"/>
        <w:jc w:val="both"/>
        <w:rPr>
          <w:rFonts w:ascii="Arial" w:hAnsi="Arial"/>
          <w:sz w:val="24"/>
        </w:rPr>
      </w:pPr>
    </w:p>
    <w:p w14:paraId="404459B8" w14:textId="67B800AF" w:rsidR="00065B83" w:rsidRDefault="00321F46" w:rsidP="00321F46">
      <w:pPr>
        <w:ind w:firstLine="708"/>
        <w:jc w:val="both"/>
        <w:rPr>
          <w:rFonts w:ascii="Arial" w:hAnsi="Arial"/>
          <w:sz w:val="24"/>
        </w:rPr>
      </w:pPr>
      <w:r w:rsidRPr="00321F46">
        <w:rPr>
          <w:rFonts w:ascii="Arial" w:hAnsi="Arial"/>
          <w:sz w:val="24"/>
        </w:rPr>
        <w:t>Diante do exposto, solicitamos o apoio dos nobres Parlamentares para a aprovação desta emenda, a fim de assegurar a devida isonomia às carreiras e categorias que desempenharam atividades contínuas e estratégicas durante o período de restrições impostas pela Lei Complementar nº 173/2020.</w:t>
      </w:r>
    </w:p>
    <w:p w14:paraId="521D1220" w14:textId="77777777" w:rsidR="00321F46" w:rsidRDefault="00321F46" w:rsidP="00321F46">
      <w:pPr>
        <w:jc w:val="both"/>
        <w:rPr>
          <w:rFonts w:ascii="Arial" w:hAnsi="Arial" w:cs="Arial"/>
          <w:sz w:val="24"/>
          <w:szCs w:val="24"/>
        </w:rPr>
      </w:pPr>
    </w:p>
    <w:p w14:paraId="0A47D8B1" w14:textId="77777777" w:rsidR="00321F46" w:rsidRDefault="00065B83" w:rsidP="00321F46">
      <w:pPr>
        <w:jc w:val="center"/>
        <w:rPr>
          <w:rFonts w:ascii="Arial" w:hAnsi="Arial" w:cs="Arial"/>
          <w:sz w:val="24"/>
          <w:szCs w:val="24"/>
        </w:rPr>
      </w:pPr>
      <w:r w:rsidRPr="00065B83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xxx</w:t>
      </w:r>
      <w:r w:rsidRPr="00065B8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065B83">
        <w:rPr>
          <w:rFonts w:ascii="Arial" w:hAnsi="Arial" w:cs="Arial"/>
          <w:sz w:val="24"/>
          <w:szCs w:val="24"/>
        </w:rPr>
        <w:t xml:space="preserve"> de 2025.</w:t>
      </w:r>
    </w:p>
    <w:p w14:paraId="0D654C20" w14:textId="77777777" w:rsidR="00321F46" w:rsidRDefault="00321F46" w:rsidP="00321F46">
      <w:pPr>
        <w:jc w:val="center"/>
        <w:rPr>
          <w:rFonts w:ascii="Arial" w:hAnsi="Arial" w:cs="Arial"/>
          <w:sz w:val="24"/>
          <w:szCs w:val="24"/>
        </w:rPr>
      </w:pPr>
    </w:p>
    <w:p w14:paraId="4232DDBD" w14:textId="0150A20C" w:rsidR="00065B83" w:rsidRPr="00065B83" w:rsidRDefault="00065B83" w:rsidP="00321F46">
      <w:pPr>
        <w:jc w:val="center"/>
        <w:rPr>
          <w:rFonts w:ascii="Arial" w:hAnsi="Arial" w:cs="Arial"/>
          <w:sz w:val="24"/>
          <w:szCs w:val="24"/>
        </w:rPr>
      </w:pPr>
      <w:r w:rsidRPr="00065B83">
        <w:rPr>
          <w:rFonts w:ascii="Arial" w:hAnsi="Arial" w:cs="Arial"/>
          <w:sz w:val="24"/>
          <w:szCs w:val="24"/>
        </w:rPr>
        <w:t>Senador</w:t>
      </w:r>
      <w:r>
        <w:rPr>
          <w:rFonts w:ascii="Arial" w:hAnsi="Arial" w:cs="Arial"/>
          <w:sz w:val="24"/>
          <w:szCs w:val="24"/>
        </w:rPr>
        <w:t xml:space="preserve"> xxxxxxxx</w:t>
      </w:r>
    </w:p>
    <w:sectPr w:rsidR="00065B83" w:rsidRPr="00065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F03C" w14:textId="77777777" w:rsidR="00AD355B" w:rsidRDefault="00AD355B" w:rsidP="00321F46">
      <w:r>
        <w:separator/>
      </w:r>
    </w:p>
  </w:endnote>
  <w:endnote w:type="continuationSeparator" w:id="0">
    <w:p w14:paraId="484EDD8B" w14:textId="77777777" w:rsidR="00AD355B" w:rsidRDefault="00AD355B" w:rsidP="0032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FAF5" w14:textId="77777777" w:rsidR="00AD355B" w:rsidRDefault="00AD355B" w:rsidP="00321F46">
      <w:r>
        <w:separator/>
      </w:r>
    </w:p>
  </w:footnote>
  <w:footnote w:type="continuationSeparator" w:id="0">
    <w:p w14:paraId="04DF6EE0" w14:textId="77777777" w:rsidR="00AD355B" w:rsidRDefault="00AD355B" w:rsidP="00321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E2"/>
    <w:rsid w:val="00065B83"/>
    <w:rsid w:val="0010451D"/>
    <w:rsid w:val="001A68E2"/>
    <w:rsid w:val="00321F46"/>
    <w:rsid w:val="00325D44"/>
    <w:rsid w:val="00437495"/>
    <w:rsid w:val="004C46A3"/>
    <w:rsid w:val="00547E92"/>
    <w:rsid w:val="005529AE"/>
    <w:rsid w:val="00637696"/>
    <w:rsid w:val="00785C87"/>
    <w:rsid w:val="007E6D65"/>
    <w:rsid w:val="00833BDA"/>
    <w:rsid w:val="0089172C"/>
    <w:rsid w:val="00897C36"/>
    <w:rsid w:val="009C4F02"/>
    <w:rsid w:val="009E78EA"/>
    <w:rsid w:val="00AD355B"/>
    <w:rsid w:val="00C63507"/>
    <w:rsid w:val="00C93C15"/>
    <w:rsid w:val="00CF6DEF"/>
    <w:rsid w:val="00E1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BA8D"/>
  <w15:chartTrackingRefBased/>
  <w15:docId w15:val="{1B8F751B-015D-44C9-99D8-BFB45C5B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A68E2"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5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8E2"/>
    <w:rPr>
      <w:rFonts w:ascii="Arial" w:eastAsia="Times New Roman" w:hAnsi="Arial" w:cs="Times New Roman"/>
      <w:b/>
      <w:kern w:val="0"/>
      <w:sz w:val="28"/>
      <w:szCs w:val="20"/>
      <w:lang w:eastAsia="pt-BR"/>
      <w14:ligatures w14:val="none"/>
    </w:rPr>
  </w:style>
  <w:style w:type="paragraph" w:styleId="NormalWeb">
    <w:name w:val="Normal (Web)"/>
    <w:basedOn w:val="Normal"/>
    <w:rsid w:val="001A68E2"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link w:val="RecuodecorpodetextoChar"/>
    <w:semiHidden/>
    <w:rsid w:val="001A68E2"/>
    <w:pPr>
      <w:ind w:left="708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A68E2"/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5B8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1F46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1F4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321F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Waltterlenne Lima</dc:creator>
  <cp:keywords/>
  <dc:description/>
  <cp:lastModifiedBy>Neuriberg Dias do Rêgo</cp:lastModifiedBy>
  <cp:revision>3</cp:revision>
  <dcterms:created xsi:type="dcterms:W3CDTF">2025-10-29T17:29:00Z</dcterms:created>
  <dcterms:modified xsi:type="dcterms:W3CDTF">2025-10-29T17:31:00Z</dcterms:modified>
</cp:coreProperties>
</file>